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NCAIR Annual Business Meeting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Wi</w:t>
      </w:r>
      <w:r w:rsidDel="00000000" w:rsidR="00000000" w:rsidRPr="00000000">
        <w:rPr>
          <w:b w:val="1"/>
          <w:sz w:val="26"/>
          <w:szCs w:val="26"/>
          <w:rtl w:val="0"/>
        </w:rPr>
        <w:t xml:space="preserve">lmington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, NC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0</w:t>
      </w:r>
      <w:r w:rsidDel="00000000" w:rsidR="00000000" w:rsidRPr="00000000">
        <w:rPr>
          <w:b w:val="1"/>
          <w:sz w:val="26"/>
          <w:szCs w:val="26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</w:t>
      </w:r>
      <w:r w:rsidDel="00000000" w:rsidR="00000000" w:rsidRPr="00000000">
        <w:rPr>
          <w:b w:val="1"/>
          <w:sz w:val="26"/>
          <w:szCs w:val="26"/>
          <w:rtl w:val="0"/>
        </w:rPr>
        <w:t xml:space="preserve">10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</w:t>
      </w:r>
      <w:r w:rsidDel="00000000" w:rsidR="00000000" w:rsidRPr="00000000">
        <w:rPr>
          <w:b w:val="1"/>
          <w:sz w:val="26"/>
          <w:szCs w:val="26"/>
          <w:rtl w:val="0"/>
        </w:rPr>
        <w:t xml:space="preserve">5</w:t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000000"/>
          <w:rtl w:val="0"/>
        </w:rPr>
        <w:t xml:space="preserve">Meeting started at 1: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Committee Present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President-elect: </w:t>
      </w:r>
      <w:r w:rsidDel="00000000" w:rsidR="00000000" w:rsidRPr="00000000">
        <w:rPr>
          <w:rtl w:val="0"/>
        </w:rPr>
        <w:t xml:space="preserve">Vincent Castano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President: </w:t>
      </w:r>
      <w:r w:rsidDel="00000000" w:rsidR="00000000" w:rsidRPr="00000000">
        <w:rPr>
          <w:rtl w:val="0"/>
        </w:rPr>
        <w:t xml:space="preserve">Dax Prather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Immediate Past President: </w:t>
      </w:r>
      <w:r w:rsidDel="00000000" w:rsidR="00000000" w:rsidRPr="00000000">
        <w:rPr>
          <w:rtl w:val="0"/>
        </w:rPr>
        <w:t xml:space="preserve">Andrew Walker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Secretary: </w:t>
      </w:r>
      <w:r w:rsidDel="00000000" w:rsidR="00000000" w:rsidRPr="00000000">
        <w:rPr>
          <w:rtl w:val="0"/>
        </w:rPr>
        <w:t xml:space="preserve">Meghan-Joy Woodall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Treasurer: </w:t>
      </w:r>
      <w:r w:rsidDel="00000000" w:rsidR="00000000" w:rsidRPr="00000000">
        <w:rPr>
          <w:rtl w:val="0"/>
        </w:rPr>
        <w:t xml:space="preserve">Andrew Walker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Webmaster/Communications Coordinator: </w:t>
      </w:r>
      <w:r w:rsidDel="00000000" w:rsidR="00000000" w:rsidRPr="00000000">
        <w:rPr>
          <w:rtl w:val="0"/>
        </w:rPr>
        <w:t xml:space="preserve">Holly Rewerts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Member-at-Large- Community College: </w:t>
      </w:r>
      <w:r w:rsidDel="00000000" w:rsidR="00000000" w:rsidRPr="00000000">
        <w:rPr>
          <w:rtl w:val="0"/>
        </w:rPr>
        <w:t xml:space="preserve">Norma Jean Hatcher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Member-at-Large- Public Senior Institutions: Michael Smith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Member-at-Large- Private Institutions: </w:t>
      </w:r>
      <w:r w:rsidDel="00000000" w:rsidR="00000000" w:rsidRPr="00000000">
        <w:rPr>
          <w:rtl w:val="0"/>
        </w:rPr>
        <w:t xml:space="preserve">Carrie Mata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Conference attendees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color w:val="000000"/>
          <w:rtl w:val="0"/>
        </w:rPr>
        <w:t xml:space="preserve">Business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720" w:right="14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President’s Welcome (</w:t>
      </w:r>
      <w:r w:rsidDel="00000000" w:rsidR="00000000" w:rsidRPr="00000000">
        <w:rPr>
          <w:rtl w:val="0"/>
        </w:rPr>
        <w:t xml:space="preserve">Dax Prather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Conference Giveaways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hd w:fill="ffffff" w:val="clear"/>
        <w:ind w:left="2160" w:right="144" w:hanging="360"/>
        <w:rPr>
          <w:u w:val="none"/>
        </w:rPr>
      </w:pPr>
      <w:r w:rsidDel="00000000" w:rsidR="00000000" w:rsidRPr="00000000">
        <w:rPr>
          <w:rtl w:val="0"/>
        </w:rPr>
        <w:t xml:space="preserve">2026 Conference Registration Winner: Alexei Matveev, SACSCOC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President’s role exemplifies followership, transitioning from the President-Elect, which plans conferences to the President, which oversees executive board meetings.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Thank you to </w:t>
      </w:r>
      <w:r w:rsidDel="00000000" w:rsidR="00000000" w:rsidRPr="00000000">
        <w:rPr>
          <w:rtl w:val="0"/>
        </w:rPr>
        <w:t xml:space="preserve">Vincent </w:t>
      </w:r>
      <w:r w:rsidDel="00000000" w:rsidR="00000000" w:rsidRPr="00000000">
        <w:rPr>
          <w:color w:val="000000"/>
          <w:rtl w:val="0"/>
        </w:rPr>
        <w:t xml:space="preserve">for planning a great conference.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is your invitation to participate on the NCAIR executive board.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Thank you to our sponsors, which make this event possible. (Xitracs, HelioCAMPUS, Lightcast)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Thank you to the conference committees that organized all aspects of this event: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Conference planning committee: Andrew Walker, Dax Prather, Vincent Castano, Meghan Woodall, Holly Rewerts, Norma Jean Hatcher, Lauren Schoenheit, Carrie Mata, Michael Smith, Rhonda Belton, and Ginny Moench.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Nominating committee: Andrew Walker, Dax Prather, Vincent Castano, Lauren Schoenheit, Carrie Mata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Proposal review committee: Laura Schoenheit, Michael Smith, Carrie Mata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right="14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Secretary’s Report (</w:t>
      </w:r>
      <w:r w:rsidDel="00000000" w:rsidR="00000000" w:rsidRPr="00000000">
        <w:rPr>
          <w:rtl w:val="0"/>
        </w:rPr>
        <w:t xml:space="preserve">Meghan-Joy Woodall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The NCAIR Executive Committee (EC) met 11 times, once a month from May 2024 to March 2025. 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In November 2024 the EC appointed an interim Treasurer to fulfill previous term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A new address was confirmed for the association and has been updated on our website. We selected a UPS Store address in hopes that the process for updating the address when the Treasurer changes will be easier.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The NCAIR webmaster has made available the 2024 NCAIR Business Meeting minutes on the website and we will continue to post those each year.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The Conference Planning Committee (CPC) met 8 times, once a month (not including December) from August 2024 to January 2025 and three times in February.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The EC reviewed conference location proposals and voted on the final location/hotel and registration fee.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ind w:left="1440" w:right="144" w:hanging="360"/>
        <w:rPr>
          <w:color w:val="000000"/>
        </w:rPr>
      </w:pPr>
      <w:r w:rsidDel="00000000" w:rsidR="00000000" w:rsidRPr="00000000">
        <w:rPr>
          <w:rtl w:val="0"/>
        </w:rPr>
        <w:t xml:space="preserve">The CPC reviewed the hotel and conference center contracts, created the conference schedule, sent email communication to membership, reviewed conference presentation proposals, solicited sponsors and volunteers</w:t>
      </w:r>
    </w:p>
    <w:p w:rsidR="00000000" w:rsidDel="00000000" w:rsidP="00000000" w:rsidRDefault="00000000" w:rsidRPr="00000000" w14:paraId="00000027">
      <w:pPr>
        <w:shd w:fill="ffffff" w:val="clear"/>
        <w:ind w:left="0" w:right="14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Dax Prather motioned to accept the report, Rob Springer second, all were in favor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Treasurer’s Report (</w:t>
      </w:r>
      <w:r w:rsidDel="00000000" w:rsidR="00000000" w:rsidRPr="00000000">
        <w:rPr>
          <w:rtl w:val="0"/>
        </w:rPr>
        <w:t xml:space="preserve">Dax Prather in Andrew’s absence</w:t>
      </w:r>
      <w:r w:rsidDel="00000000" w:rsidR="00000000" w:rsidRPr="00000000">
        <w:rPr>
          <w:color w:val="000000"/>
          <w:rtl w:val="0"/>
        </w:rPr>
        <w:t xml:space="preserve">):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2025 Conference Balance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hanging="45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registrations,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did not </w:t>
      </w:r>
      <w:r w:rsidDel="00000000" w:rsidR="00000000" w:rsidRPr="00000000">
        <w:rPr>
          <w:rtl w:val="0"/>
        </w:rPr>
        <w:t xml:space="preserve">attend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hanging="45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3 Sponsors Xitracs, HelioCAMPUS, Lightcast</w:t>
      </w:r>
    </w:p>
    <w:p w:rsidR="00000000" w:rsidDel="00000000" w:rsidP="00000000" w:rsidRDefault="00000000" w:rsidRPr="00000000" w14:paraId="0000002B">
      <w:pPr>
        <w:shd w:fill="ffffff" w:val="clear"/>
        <w:ind w:right="144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Dax Prather motioned to accept the report, Kelly Smith second, all were in favor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Thank you to Outgoing Executive Committee Members (</w:t>
      </w:r>
      <w:r w:rsidDel="00000000" w:rsidR="00000000" w:rsidRPr="00000000">
        <w:rPr>
          <w:rtl w:val="0"/>
        </w:rPr>
        <w:t xml:space="preserve">Dax Prather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Immediate Past President: </w:t>
      </w:r>
      <w:r w:rsidDel="00000000" w:rsidR="00000000" w:rsidRPr="00000000">
        <w:rPr>
          <w:rtl w:val="0"/>
        </w:rPr>
        <w:t xml:space="preserve">Andrew Walker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(moving to T</w:t>
      </w:r>
      <w:r w:rsidDel="00000000" w:rsidR="00000000" w:rsidRPr="00000000">
        <w:rPr>
          <w:rtl w:val="0"/>
        </w:rPr>
        <w:t xml:space="preserve">reasurer)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New Officers Sworn In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rtl w:val="0"/>
        </w:rPr>
        <w:t xml:space="preserve">Dax Prather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Holly Rewerts, Data Analyst, Campbell University, President Elect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Lauren Schoenheit, Associate VP for Data and Analytics, UNC System Office , Member-at-Large- All Institutions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Carrie Mata, Director of Research, North Carolina Independent Colleges and Universities, Member-at-Large- Private Institutions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Those not present will be sworn in during the first executive committee meeting: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Andrew Walker, Senior Institutional Analyst, NC State University, Treasurer</w:t>
      </w:r>
    </w:p>
    <w:p w:rsidR="00000000" w:rsidDel="00000000" w:rsidP="00000000" w:rsidRDefault="00000000" w:rsidRPr="00000000" w14:paraId="00000034">
      <w:pPr>
        <w:shd w:fill="ffffff" w:val="clear"/>
        <w:ind w:right="144"/>
        <w:rPr/>
      </w:pPr>
      <w:r w:rsidDel="00000000" w:rsidR="00000000" w:rsidRPr="00000000">
        <w:rPr>
          <w:color w:val="ff0000"/>
          <w:rtl w:val="0"/>
        </w:rPr>
        <w:t xml:space="preserve">Dax Prather motioned to accept the nominations, Laura Boyles second, all were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Non-Voting Member Announcement (</w:t>
      </w:r>
      <w:r w:rsidDel="00000000" w:rsidR="00000000" w:rsidRPr="00000000">
        <w:rPr>
          <w:rtl w:val="0"/>
        </w:rPr>
        <w:t xml:space="preserve">Dax Prather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Webmaster/Communications Coordinator position is open </w:t>
      </w:r>
      <w:r w:rsidDel="00000000" w:rsidR="00000000" w:rsidRPr="00000000">
        <w:rPr>
          <w:rtl w:val="0"/>
        </w:rPr>
        <w:t xml:space="preserve">and looking to be filled.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Presidential authority delegated to </w:t>
      </w:r>
      <w:r w:rsidDel="00000000" w:rsidR="00000000" w:rsidRPr="00000000">
        <w:rPr>
          <w:rtl w:val="0"/>
        </w:rPr>
        <w:t xml:space="preserve">Vincent Castano</w:t>
      </w:r>
      <w:r w:rsidDel="00000000" w:rsidR="00000000" w:rsidRPr="00000000">
        <w:rPr>
          <w:color w:val="000000"/>
          <w:rtl w:val="0"/>
        </w:rPr>
        <w:t xml:space="preserve">, presiding as President (</w:t>
      </w:r>
      <w:r w:rsidDel="00000000" w:rsidR="00000000" w:rsidRPr="00000000">
        <w:rPr>
          <w:rtl w:val="0"/>
        </w:rPr>
        <w:t xml:space="preserve">Dax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Prather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Presidential Address (</w:t>
      </w:r>
      <w:r w:rsidDel="00000000" w:rsidR="00000000" w:rsidRPr="00000000">
        <w:rPr>
          <w:rtl w:val="0"/>
        </w:rPr>
        <w:t xml:space="preserve">Vincent Castano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Reminder to complete your conference survey </w:t>
      </w:r>
    </w:p>
    <w:p w:rsidR="00000000" w:rsidDel="00000000" w:rsidP="00000000" w:rsidRDefault="00000000" w:rsidRPr="00000000" w14:paraId="0000003A">
      <w:pPr>
        <w:numPr>
          <w:ilvl w:val="1"/>
          <w:numId w:val="10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conference location rotates between regions in the state and the next rotation is </w:t>
      </w:r>
      <w:r w:rsidDel="00000000" w:rsidR="00000000" w:rsidRPr="00000000">
        <w:rPr>
          <w:rtl w:val="0"/>
        </w:rPr>
        <w:t xml:space="preserve">western</w:t>
      </w:r>
      <w:r w:rsidDel="00000000" w:rsidR="00000000" w:rsidRPr="00000000">
        <w:rPr>
          <w:color w:val="000000"/>
          <w:rtl w:val="0"/>
        </w:rPr>
        <w:t xml:space="preserve">. The next conference planning committee will let you know the specific location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0"/>
        </w:numPr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color w:val="000000"/>
          <w:rtl w:val="0"/>
        </w:rPr>
        <w:t xml:space="preserve">travel grant was awarded for this year’s conference</w:t>
      </w:r>
    </w:p>
    <w:p w:rsidR="00000000" w:rsidDel="00000000" w:rsidP="00000000" w:rsidRDefault="00000000" w:rsidRPr="00000000" w14:paraId="0000003C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Conference registration grant give away - Alexei Matveev (SACSCOC)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Closing Remarks (</w:t>
      </w:r>
      <w:r w:rsidDel="00000000" w:rsidR="00000000" w:rsidRPr="00000000">
        <w:rPr>
          <w:rtl w:val="0"/>
        </w:rPr>
        <w:t xml:space="preserve">Vincent Castano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E">
      <w:pPr>
        <w:shd w:fill="ffffff" w:val="clear"/>
        <w:ind w:right="144"/>
        <w:rPr/>
      </w:pPr>
      <w:r w:rsidDel="00000000" w:rsidR="00000000" w:rsidRPr="00000000">
        <w:rPr>
          <w:color w:val="ff0000"/>
          <w:rtl w:val="0"/>
        </w:rPr>
        <w:t xml:space="preserve">Vincent Castano motioned to accept the nominations, Holly Rewerts second, all were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Meeting ended at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  <w:t xml:space="preserve">07</w:t>
      </w:r>
      <w:r w:rsidDel="00000000" w:rsidR="00000000" w:rsidRPr="00000000">
        <w:rPr>
          <w:color w:val="000000"/>
          <w:rtl w:val="0"/>
        </w:rPr>
        <w:t xml:space="preserve">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C08B4"/>
    <w:pPr>
      <w:keepNext w:val="1"/>
      <w:outlineLvl w:val="0"/>
    </w:pPr>
    <w:rPr>
      <w:rFonts w:ascii="Calibri" w:cs="Calibri" w:eastAsia="Times New Roman" w:hAnsi="Calibri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E5FF1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BE5FF1"/>
  </w:style>
  <w:style w:type="paragraph" w:styleId="ListParagraph">
    <w:name w:val="List Paragraph"/>
    <w:basedOn w:val="Normal"/>
    <w:uiPriority w:val="34"/>
    <w:qFormat w:val="1"/>
    <w:rsid w:val="00BE5FF1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BC08B4"/>
    <w:rPr>
      <w:rFonts w:ascii="Calibri" w:cs="Calibri" w:eastAsia="Times New Roman" w:hAnsi="Calibri"/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ARSSsJrlw55S6DwBIdwOKyn0-A9eOgyB/edit?gid=1502714112#gid=150271411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oarcmzlwxh2Senoz/SYEIC/0A==">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2024-05-30T19:18:00Z</dcterms:created>
  <dc:creator>Christine Teach</dc:creator>
</cp:coreProperties>
</file>